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5" w:rsidRDefault="004D1685" w:rsidP="00F349E0">
      <w:pPr>
        <w:jc w:val="center"/>
        <w:rPr>
          <w:rFonts w:hint="eastAsia"/>
          <w:b/>
          <w:bCs/>
        </w:rPr>
      </w:pPr>
      <w:bookmarkStart w:id="0" w:name="_GoBack"/>
      <w:bookmarkEnd w:id="0"/>
      <w:r w:rsidRPr="004D1685">
        <w:rPr>
          <w:b/>
          <w:bCs/>
          <w:noProof/>
          <w:lang w:eastAsia="it-IT" w:bidi="ar-SA"/>
        </w:rPr>
        <w:drawing>
          <wp:inline distT="0" distB="0" distL="0" distR="0">
            <wp:extent cx="6120130" cy="100278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85" w:rsidRDefault="004D1685" w:rsidP="00F349E0">
      <w:pPr>
        <w:jc w:val="center"/>
        <w:rPr>
          <w:rFonts w:hint="eastAsia"/>
          <w:b/>
          <w:bCs/>
        </w:rPr>
      </w:pPr>
    </w:p>
    <w:p w:rsidR="004D1685" w:rsidRDefault="004D1685" w:rsidP="00F349E0">
      <w:pPr>
        <w:jc w:val="center"/>
        <w:rPr>
          <w:rFonts w:hint="eastAsia"/>
          <w:b/>
          <w:bCs/>
        </w:rPr>
      </w:pPr>
    </w:p>
    <w:p w:rsidR="00F349E0" w:rsidRDefault="00F349E0" w:rsidP="00F349E0">
      <w:pPr>
        <w:jc w:val="center"/>
        <w:rPr>
          <w:rFonts w:hint="eastAsia"/>
        </w:rPr>
      </w:pPr>
      <w:r>
        <w:rPr>
          <w:b/>
          <w:bCs/>
        </w:rPr>
        <w:t>SCHEDA DI RILEVAZIONE ALUNNI CON CRITICITÀ</w:t>
      </w:r>
    </w:p>
    <w:p w:rsidR="00F349E0" w:rsidRDefault="00F349E0" w:rsidP="00F349E0">
      <w:pPr>
        <w:jc w:val="center"/>
        <w:rPr>
          <w:rFonts w:hint="eastAsia"/>
          <w:b/>
          <w:bCs/>
        </w:rPr>
      </w:pPr>
      <w:r>
        <w:rPr>
          <w:b/>
          <w:bCs/>
        </w:rPr>
        <w:t>“Osservare è più che guardare”</w:t>
      </w:r>
    </w:p>
    <w:p w:rsidR="00F349E0" w:rsidRDefault="00F349E0" w:rsidP="00F349E0">
      <w:pPr>
        <w:jc w:val="both"/>
        <w:rPr>
          <w:rFonts w:hint="eastAsia"/>
          <w:b/>
          <w:bCs/>
        </w:rPr>
      </w:pPr>
    </w:p>
    <w:p w:rsidR="00F349E0" w:rsidRDefault="00482404" w:rsidP="00F349E0">
      <w:pPr>
        <w:jc w:val="both"/>
        <w:rPr>
          <w:rFonts w:hint="eastAsia"/>
          <w:b/>
          <w:bCs/>
        </w:rPr>
      </w:pPr>
      <w:r>
        <w:rPr>
          <w:b/>
          <w:bCs/>
        </w:rPr>
        <w:t>SCUOLA: …………</w:t>
      </w:r>
      <w:r w:rsidR="00F349E0">
        <w:rPr>
          <w:b/>
          <w:bCs/>
        </w:rPr>
        <w:t xml:space="preserve">     </w:t>
      </w:r>
      <w:r w:rsidR="00F349E0" w:rsidRPr="00C9370F">
        <w:rPr>
          <w:b/>
          <w:bCs/>
        </w:rPr>
        <w:t>PLESSO: …………………</w:t>
      </w:r>
      <w:proofErr w:type="gramStart"/>
      <w:r w:rsidR="00F349E0" w:rsidRPr="00C9370F">
        <w:rPr>
          <w:b/>
          <w:bCs/>
        </w:rPr>
        <w:t>…….</w:t>
      </w:r>
      <w:proofErr w:type="gramEnd"/>
      <w:r w:rsidR="00F349E0" w:rsidRPr="00C9370F">
        <w:rPr>
          <w:b/>
          <w:bCs/>
        </w:rPr>
        <w:t>.</w:t>
      </w:r>
      <w:r w:rsidR="00F349E0">
        <w:rPr>
          <w:b/>
          <w:bCs/>
        </w:rPr>
        <w:t xml:space="preserve">         </w:t>
      </w:r>
    </w:p>
    <w:p w:rsidR="00F349E0" w:rsidRDefault="00F349E0" w:rsidP="00F349E0">
      <w:pPr>
        <w:jc w:val="both"/>
        <w:rPr>
          <w:rFonts w:hint="eastAsia"/>
          <w:b/>
          <w:bCs/>
        </w:rPr>
      </w:pPr>
    </w:p>
    <w:p w:rsidR="00F349E0" w:rsidRDefault="00F349E0" w:rsidP="00F349E0">
      <w:pPr>
        <w:jc w:val="both"/>
        <w:rPr>
          <w:rFonts w:hint="eastAsia"/>
          <w:b/>
          <w:bCs/>
        </w:rPr>
      </w:pPr>
      <w:r w:rsidRPr="00C9370F">
        <w:rPr>
          <w:b/>
          <w:bCs/>
        </w:rPr>
        <w:t>CLASSE</w:t>
      </w:r>
      <w:r>
        <w:rPr>
          <w:b/>
          <w:bCs/>
        </w:rPr>
        <w:t>/SEZIONE</w:t>
      </w:r>
      <w:r w:rsidRPr="00C9370F">
        <w:rPr>
          <w:b/>
          <w:bCs/>
        </w:rPr>
        <w:t xml:space="preserve">: </w:t>
      </w:r>
      <w:r>
        <w:rPr>
          <w:b/>
          <w:bCs/>
        </w:rPr>
        <w:t>……………………      A.S. ………………</w:t>
      </w:r>
    </w:p>
    <w:p w:rsidR="00F349E0" w:rsidRDefault="00F349E0" w:rsidP="00F349E0">
      <w:pPr>
        <w:jc w:val="both"/>
        <w:rPr>
          <w:rFonts w:hint="eastAsia"/>
          <w:b/>
          <w:bCs/>
        </w:rPr>
      </w:pPr>
    </w:p>
    <w:p w:rsidR="00F349E0" w:rsidRDefault="00F349E0" w:rsidP="00F349E0">
      <w:pPr>
        <w:jc w:val="both"/>
        <w:rPr>
          <w:rFonts w:hint="eastAsia"/>
          <w:b/>
          <w:bCs/>
        </w:rPr>
      </w:pPr>
      <w:r>
        <w:rPr>
          <w:b/>
          <w:bCs/>
        </w:rPr>
        <w:t>NUMERO TOTALE ALUNNI DELLA CLASSE: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  </w:t>
      </w:r>
    </w:p>
    <w:p w:rsidR="000802B9" w:rsidRDefault="000802B9">
      <w:pPr>
        <w:rPr>
          <w:rFonts w:hint="eastAsia"/>
        </w:rPr>
      </w:pPr>
    </w:p>
    <w:p w:rsidR="00F349E0" w:rsidRPr="00482404" w:rsidRDefault="00482404">
      <w:pPr>
        <w:rPr>
          <w:rFonts w:hint="eastAsia"/>
          <w:b/>
        </w:rPr>
      </w:pPr>
      <w:r>
        <w:rPr>
          <w:b/>
        </w:rPr>
        <w:t>ALUNNO:</w:t>
      </w:r>
    </w:p>
    <w:p w:rsidR="00F349E0" w:rsidRDefault="00F349E0">
      <w:pPr>
        <w:rPr>
          <w:rFonts w:hint="eastAsia"/>
        </w:rPr>
      </w:pPr>
    </w:p>
    <w:p w:rsidR="00F349E0" w:rsidRPr="00F349E0" w:rsidRDefault="00F349E0" w:rsidP="00F349E0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F349E0">
        <w:rPr>
          <w:b/>
          <w:bCs/>
          <w:sz w:val="22"/>
          <w:szCs w:val="22"/>
          <w:u w:val="single"/>
        </w:rPr>
        <w:t>DIMENSIONE DELLA RELAZIONE, DELL</w:t>
      </w:r>
      <w:r>
        <w:rPr>
          <w:rFonts w:hint="eastAsia"/>
          <w:b/>
          <w:bCs/>
          <w:sz w:val="22"/>
          <w:szCs w:val="22"/>
          <w:u w:val="single"/>
        </w:rPr>
        <w:t>’</w:t>
      </w:r>
      <w:r w:rsidRPr="00F349E0">
        <w:rPr>
          <w:b/>
          <w:bCs/>
          <w:sz w:val="22"/>
          <w:szCs w:val="22"/>
          <w:u w:val="single"/>
        </w:rPr>
        <w:t>INTERAZIONE E DELLA SOCIALIZZAZIONE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9E0" w:rsidTr="00F349E0">
        <w:tc>
          <w:tcPr>
            <w:tcW w:w="9778" w:type="dxa"/>
          </w:tcPr>
          <w:p w:rsidR="00F349E0" w:rsidRDefault="00F349E0" w:rsidP="00F349E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Area del </w:t>
            </w:r>
            <w:r>
              <w:rPr>
                <w:rFonts w:hint="eastAsia"/>
                <w:szCs w:val="22"/>
              </w:rPr>
              <w:t>s</w:t>
            </w:r>
            <w:r>
              <w:rPr>
                <w:rFonts w:hint="eastAsia"/>
                <w:szCs w:val="22"/>
              </w:rPr>
              <w:t>é</w:t>
            </w:r>
          </w:p>
          <w:p w:rsidR="00F349E0" w:rsidRPr="00F349E0" w:rsidRDefault="00F349E0" w:rsidP="00F349E0">
            <w:pPr>
              <w:pStyle w:val="Paragrafoelenco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(grado di autostima, ambiente familiare, scolastico-sociale. </w:t>
            </w:r>
            <w:r>
              <w:rPr>
                <w:rFonts w:hint="eastAsia"/>
                <w:szCs w:val="22"/>
              </w:rPr>
              <w:t>T</w:t>
            </w:r>
            <w:r>
              <w:rPr>
                <w:szCs w:val="22"/>
              </w:rPr>
              <w:t>olleranza alla frustrazione, controllo emotivo)</w:t>
            </w: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  <w:p w:rsidR="00F349E0" w:rsidRDefault="00F349E0" w:rsidP="00F349E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Rapporto con gli altri</w:t>
            </w:r>
          </w:p>
          <w:p w:rsidR="00F349E0" w:rsidRPr="00F349E0" w:rsidRDefault="00F349E0" w:rsidP="00F349E0">
            <w:pPr>
              <w:pStyle w:val="Paragrafoelenco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(quale relazione stabilisce con i compagni, gli insegnanti, gli adulti, gli sconosciuti; influenza del contesto, piccolo gruppo, gruppo classe, rapporto individuale)</w:t>
            </w: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  <w:p w:rsidR="00F349E0" w:rsidRDefault="00F349E0" w:rsidP="00F349E0">
            <w:pPr>
              <w:jc w:val="both"/>
              <w:rPr>
                <w:rFonts w:hint="eastAsia"/>
              </w:rPr>
            </w:pPr>
          </w:p>
        </w:tc>
      </w:tr>
    </w:tbl>
    <w:p w:rsidR="00F349E0" w:rsidRDefault="00F349E0" w:rsidP="00F349E0">
      <w:pPr>
        <w:jc w:val="both"/>
        <w:rPr>
          <w:rFonts w:hint="eastAsia"/>
          <w:sz w:val="22"/>
          <w:szCs w:val="22"/>
        </w:rPr>
      </w:pPr>
    </w:p>
    <w:p w:rsidR="00783505" w:rsidRDefault="00783505" w:rsidP="00F349E0">
      <w:pPr>
        <w:jc w:val="both"/>
        <w:rPr>
          <w:rFonts w:hint="eastAsia"/>
          <w:sz w:val="22"/>
          <w:szCs w:val="22"/>
        </w:rPr>
      </w:pPr>
    </w:p>
    <w:p w:rsidR="00783505" w:rsidRDefault="00783505" w:rsidP="00F349E0">
      <w:pPr>
        <w:jc w:val="both"/>
        <w:rPr>
          <w:rFonts w:hint="eastAsia"/>
          <w:sz w:val="22"/>
          <w:szCs w:val="22"/>
        </w:rPr>
      </w:pPr>
    </w:p>
    <w:p w:rsidR="004D1685" w:rsidRDefault="004D1685" w:rsidP="00F349E0">
      <w:pPr>
        <w:jc w:val="both"/>
        <w:rPr>
          <w:rFonts w:hint="eastAsia"/>
          <w:sz w:val="22"/>
          <w:szCs w:val="22"/>
        </w:rPr>
      </w:pPr>
    </w:p>
    <w:p w:rsidR="004D1685" w:rsidRDefault="004D1685" w:rsidP="00F349E0">
      <w:pPr>
        <w:jc w:val="both"/>
        <w:rPr>
          <w:rFonts w:hint="eastAsia"/>
          <w:sz w:val="22"/>
          <w:szCs w:val="22"/>
        </w:rPr>
      </w:pPr>
    </w:p>
    <w:p w:rsidR="00F349E0" w:rsidRDefault="00F349E0" w:rsidP="00F349E0">
      <w:pPr>
        <w:jc w:val="both"/>
        <w:rPr>
          <w:rFonts w:hint="eastAsia"/>
          <w:b/>
          <w:sz w:val="22"/>
          <w:szCs w:val="22"/>
          <w:u w:val="single"/>
        </w:rPr>
      </w:pPr>
      <w:r w:rsidRPr="00F349E0">
        <w:rPr>
          <w:b/>
          <w:sz w:val="22"/>
          <w:szCs w:val="22"/>
          <w:u w:val="single"/>
        </w:rPr>
        <w:t>DIMENSIONE DELLA COMUNICAZIONE E DEL LINGUAGGIO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9E0" w:rsidTr="00F349E0">
        <w:tc>
          <w:tcPr>
            <w:tcW w:w="9778" w:type="dxa"/>
          </w:tcPr>
          <w:p w:rsidR="00F349E0" w:rsidRPr="00F349E0" w:rsidRDefault="00F349E0" w:rsidP="00F349E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b/>
                <w:szCs w:val="22"/>
                <w:u w:val="single"/>
              </w:rPr>
            </w:pPr>
            <w:r>
              <w:rPr>
                <w:szCs w:val="22"/>
              </w:rPr>
              <w:t>Competenza linguistica</w:t>
            </w:r>
          </w:p>
          <w:p w:rsidR="00F349E0" w:rsidRDefault="00F349E0" w:rsidP="00F349E0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(comprensione del linguaggio orale, produzione verbale, uso comune)</w:t>
            </w:r>
          </w:p>
          <w:p w:rsidR="00F349E0" w:rsidRDefault="00F349E0" w:rsidP="00F349E0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F349E0" w:rsidRDefault="00F349E0" w:rsidP="00F349E0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F349E0" w:rsidRDefault="00F349E0" w:rsidP="00F349E0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F349E0" w:rsidRDefault="00F349E0" w:rsidP="00F349E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 w:rsidRPr="00F349E0">
              <w:rPr>
                <w:szCs w:val="22"/>
              </w:rPr>
              <w:t xml:space="preserve">Dimensione </w:t>
            </w:r>
            <w:r>
              <w:rPr>
                <w:szCs w:val="22"/>
              </w:rPr>
              <w:t>comunicazionale</w:t>
            </w:r>
          </w:p>
          <w:p w:rsidR="00F349E0" w:rsidRPr="00F349E0" w:rsidRDefault="00F349E0" w:rsidP="00F349E0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(linguaggio iconico, linguaggio gestuale)</w:t>
            </w:r>
          </w:p>
          <w:p w:rsidR="00F349E0" w:rsidRDefault="00F349E0" w:rsidP="00F349E0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  <w:p w:rsidR="00F349E0" w:rsidRDefault="00F349E0" w:rsidP="00F349E0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  <w:p w:rsidR="00F349E0" w:rsidRPr="00F349E0" w:rsidRDefault="00F349E0" w:rsidP="00F349E0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</w:tc>
      </w:tr>
    </w:tbl>
    <w:p w:rsidR="00783505" w:rsidRPr="00482404" w:rsidRDefault="00783505" w:rsidP="00783505">
      <w:pPr>
        <w:jc w:val="both"/>
        <w:rPr>
          <w:rFonts w:hint="eastAsia"/>
          <w:b/>
          <w:sz w:val="22"/>
          <w:szCs w:val="22"/>
        </w:rPr>
      </w:pPr>
    </w:p>
    <w:p w:rsidR="00783505" w:rsidRDefault="00783505" w:rsidP="00783505">
      <w:pPr>
        <w:jc w:val="both"/>
        <w:rPr>
          <w:rFonts w:hint="eastAsia"/>
          <w:sz w:val="22"/>
          <w:szCs w:val="22"/>
        </w:rPr>
      </w:pPr>
    </w:p>
    <w:p w:rsidR="00E856AA" w:rsidRDefault="00E856AA" w:rsidP="00783505">
      <w:pPr>
        <w:jc w:val="both"/>
        <w:rPr>
          <w:rFonts w:hint="eastAsia"/>
          <w:sz w:val="22"/>
          <w:szCs w:val="22"/>
        </w:rPr>
      </w:pPr>
    </w:p>
    <w:p w:rsidR="004D1685" w:rsidRDefault="004D1685" w:rsidP="00783505">
      <w:pPr>
        <w:jc w:val="both"/>
        <w:rPr>
          <w:rFonts w:hint="eastAsia"/>
          <w:b/>
          <w:sz w:val="22"/>
          <w:szCs w:val="22"/>
          <w:u w:val="single"/>
        </w:rPr>
      </w:pPr>
    </w:p>
    <w:p w:rsidR="004D1685" w:rsidRDefault="004D1685" w:rsidP="00783505">
      <w:pPr>
        <w:jc w:val="both"/>
        <w:rPr>
          <w:rFonts w:hint="eastAsia"/>
          <w:b/>
          <w:sz w:val="22"/>
          <w:szCs w:val="22"/>
          <w:u w:val="single"/>
        </w:rPr>
      </w:pPr>
    </w:p>
    <w:p w:rsidR="004D1685" w:rsidRDefault="004D1685" w:rsidP="00783505">
      <w:pPr>
        <w:jc w:val="both"/>
        <w:rPr>
          <w:rFonts w:hint="eastAsia"/>
          <w:b/>
          <w:sz w:val="22"/>
          <w:szCs w:val="22"/>
          <w:u w:val="single"/>
        </w:rPr>
      </w:pPr>
    </w:p>
    <w:p w:rsidR="004D1685" w:rsidRDefault="004D1685" w:rsidP="00783505">
      <w:pPr>
        <w:jc w:val="both"/>
        <w:rPr>
          <w:rFonts w:hint="eastAsia"/>
          <w:b/>
          <w:sz w:val="22"/>
          <w:szCs w:val="22"/>
          <w:u w:val="single"/>
        </w:rPr>
      </w:pPr>
    </w:p>
    <w:p w:rsidR="004D1685" w:rsidRDefault="004D1685" w:rsidP="00783505">
      <w:pPr>
        <w:jc w:val="both"/>
        <w:rPr>
          <w:rFonts w:hint="eastAsia"/>
          <w:b/>
          <w:sz w:val="22"/>
          <w:szCs w:val="22"/>
          <w:u w:val="single"/>
        </w:rPr>
      </w:pPr>
    </w:p>
    <w:p w:rsidR="00783505" w:rsidRDefault="00783505" w:rsidP="00783505">
      <w:pPr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DIMENSIONE DELL</w:t>
      </w:r>
      <w:r>
        <w:rPr>
          <w:rFonts w:hint="eastAsia"/>
          <w:b/>
          <w:sz w:val="22"/>
          <w:szCs w:val="22"/>
          <w:u w:val="single"/>
        </w:rPr>
        <w:t>’</w:t>
      </w:r>
      <w:r>
        <w:rPr>
          <w:b/>
          <w:sz w:val="22"/>
          <w:szCs w:val="22"/>
          <w:u w:val="single"/>
        </w:rPr>
        <w:t>AUTONOMIA E DELL</w:t>
      </w:r>
      <w:r>
        <w:rPr>
          <w:rFonts w:hint="eastAsia"/>
          <w:b/>
          <w:sz w:val="22"/>
          <w:szCs w:val="22"/>
          <w:u w:val="single"/>
        </w:rPr>
        <w:t>’</w:t>
      </w:r>
      <w:r>
        <w:rPr>
          <w:b/>
          <w:sz w:val="22"/>
          <w:szCs w:val="22"/>
          <w:u w:val="single"/>
        </w:rPr>
        <w:t>ORIENTAMENTO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505" w:rsidTr="00F76DD5">
        <w:tc>
          <w:tcPr>
            <w:tcW w:w="9778" w:type="dxa"/>
          </w:tcPr>
          <w:p w:rsidR="00783505" w:rsidRDefault="00783505" w:rsidP="0078350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Autonomia personale</w:t>
            </w:r>
          </w:p>
          <w:p w:rsidR="00783505" w:rsidRDefault="00783505" w:rsidP="0078350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(cura della propria persona e degli oggetti)</w:t>
            </w:r>
          </w:p>
          <w:p w:rsidR="00783505" w:rsidRDefault="00783505" w:rsidP="0078350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E856AA" w:rsidRDefault="00E856AA" w:rsidP="0078350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783505" w:rsidRDefault="00783505" w:rsidP="0078350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Autonomia sociale</w:t>
            </w:r>
          </w:p>
          <w:p w:rsidR="00783505" w:rsidRDefault="00783505" w:rsidP="0078350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</w:t>
            </w:r>
            <w:r w:rsidR="00482404">
              <w:rPr>
                <w:szCs w:val="22"/>
              </w:rPr>
              <w:t>rispetto per le regole del gruppo</w:t>
            </w:r>
            <w:r>
              <w:rPr>
                <w:szCs w:val="22"/>
              </w:rPr>
              <w:t>)</w:t>
            </w:r>
          </w:p>
          <w:p w:rsidR="00783505" w:rsidRDefault="00783505" w:rsidP="00F76DD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783505" w:rsidRDefault="00783505" w:rsidP="00F76DD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783505" w:rsidRPr="00482404" w:rsidRDefault="00783505" w:rsidP="00482404">
            <w:pPr>
              <w:jc w:val="both"/>
              <w:rPr>
                <w:rFonts w:hint="eastAsia"/>
                <w:b/>
                <w:u w:val="single"/>
              </w:rPr>
            </w:pPr>
          </w:p>
          <w:p w:rsidR="00783505" w:rsidRPr="00F349E0" w:rsidRDefault="00783505" w:rsidP="00F76DD5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</w:tc>
      </w:tr>
    </w:tbl>
    <w:p w:rsidR="00F349E0" w:rsidRDefault="00F349E0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482404">
      <w:pPr>
        <w:jc w:val="both"/>
        <w:rPr>
          <w:rFonts w:hint="eastAsia"/>
          <w:sz w:val="22"/>
          <w:szCs w:val="22"/>
        </w:rPr>
      </w:pPr>
    </w:p>
    <w:p w:rsidR="00E856AA" w:rsidRPr="00482404" w:rsidRDefault="00E856AA" w:rsidP="00E856AA">
      <w:pPr>
        <w:jc w:val="both"/>
        <w:rPr>
          <w:rFonts w:hint="eastAsia"/>
          <w:b/>
          <w:sz w:val="22"/>
          <w:szCs w:val="22"/>
        </w:rPr>
      </w:pPr>
    </w:p>
    <w:p w:rsidR="00E856AA" w:rsidRDefault="00E856AA" w:rsidP="00482404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482404">
      <w:pPr>
        <w:jc w:val="both"/>
        <w:rPr>
          <w:rFonts w:hint="eastAsia"/>
          <w:b/>
          <w:sz w:val="22"/>
          <w:szCs w:val="22"/>
          <w:u w:val="single"/>
        </w:rPr>
      </w:pPr>
      <w:r w:rsidRPr="00F349E0">
        <w:rPr>
          <w:b/>
          <w:sz w:val="22"/>
          <w:szCs w:val="22"/>
          <w:u w:val="single"/>
        </w:rPr>
        <w:t xml:space="preserve">DIMENSIONE </w:t>
      </w:r>
      <w:r>
        <w:rPr>
          <w:b/>
          <w:sz w:val="22"/>
          <w:szCs w:val="22"/>
          <w:u w:val="single"/>
        </w:rPr>
        <w:t>COGNITIVA, NEUROPSICOLOGICA E DELL</w:t>
      </w:r>
      <w:r>
        <w:rPr>
          <w:rFonts w:hint="eastAsia"/>
          <w:b/>
          <w:sz w:val="22"/>
          <w:szCs w:val="22"/>
          <w:u w:val="single"/>
        </w:rPr>
        <w:t>’</w:t>
      </w:r>
      <w:r>
        <w:rPr>
          <w:b/>
          <w:sz w:val="22"/>
          <w:szCs w:val="22"/>
          <w:u w:val="single"/>
        </w:rPr>
        <w:t>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404" w:rsidTr="00F76DD5">
        <w:tc>
          <w:tcPr>
            <w:tcW w:w="9778" w:type="dxa"/>
          </w:tcPr>
          <w:p w:rsidR="00482404" w:rsidRDefault="00482404" w:rsidP="0048240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Capacità intellettiva</w:t>
            </w:r>
          </w:p>
          <w:p w:rsidR="00482404" w:rsidRDefault="00482404" w:rsidP="00482404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(discriminazione e classificazione di oggetti e immagini; difficoltà logica)</w:t>
            </w:r>
          </w:p>
          <w:p w:rsidR="00482404" w:rsidRDefault="00482404" w:rsidP="00F76DD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482404" w:rsidRDefault="00482404" w:rsidP="00F76DD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482404" w:rsidRDefault="00482404" w:rsidP="00F76DD5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</w:p>
          <w:p w:rsidR="00482404" w:rsidRDefault="00482404" w:rsidP="0048240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>Capacità mnesiche</w:t>
            </w:r>
          </w:p>
          <w:p w:rsidR="00482404" w:rsidRPr="00F349E0" w:rsidRDefault="00482404" w:rsidP="00482404">
            <w:pPr>
              <w:pStyle w:val="Paragrafoelenco"/>
              <w:ind w:left="1440"/>
              <w:jc w:val="both"/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(capacità a breve, medio e lungo termine; capacità </w:t>
            </w:r>
            <w:proofErr w:type="spellStart"/>
            <w:r>
              <w:rPr>
                <w:szCs w:val="22"/>
              </w:rPr>
              <w:t>attentiva</w:t>
            </w:r>
            <w:proofErr w:type="spellEnd"/>
            <w:r>
              <w:rPr>
                <w:szCs w:val="22"/>
              </w:rPr>
              <w:t>)</w:t>
            </w:r>
          </w:p>
          <w:p w:rsidR="00482404" w:rsidRDefault="00482404" w:rsidP="00F76DD5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  <w:p w:rsidR="00482404" w:rsidRDefault="00482404" w:rsidP="00F76DD5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  <w:p w:rsidR="00482404" w:rsidRPr="00F349E0" w:rsidRDefault="00482404" w:rsidP="00F76DD5">
            <w:pPr>
              <w:pStyle w:val="Paragrafoelenco"/>
              <w:jc w:val="both"/>
              <w:rPr>
                <w:rFonts w:hint="eastAsia"/>
                <w:b/>
                <w:szCs w:val="22"/>
                <w:u w:val="single"/>
              </w:rPr>
            </w:pPr>
          </w:p>
        </w:tc>
      </w:tr>
    </w:tbl>
    <w:p w:rsidR="00F349E0" w:rsidRDefault="00F349E0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482404">
      <w:pPr>
        <w:pStyle w:val="Paragrafoelenco"/>
        <w:rPr>
          <w:rFonts w:hint="eastAsia"/>
          <w:b/>
        </w:rPr>
      </w:pPr>
    </w:p>
    <w:p w:rsidR="00482404" w:rsidRPr="00C9370F" w:rsidRDefault="00482404" w:rsidP="00482404">
      <w:pPr>
        <w:pStyle w:val="Paragrafoelenco"/>
        <w:rPr>
          <w:rFonts w:hint="eastAsia"/>
          <w:b/>
        </w:rPr>
      </w:pPr>
      <w:r w:rsidRPr="00257BB6">
        <w:rPr>
          <w:b/>
        </w:rPr>
        <w:t xml:space="preserve">Legenda </w:t>
      </w:r>
      <w:r>
        <w:rPr>
          <w:b/>
        </w:rPr>
        <w:t>delle criticità</w:t>
      </w:r>
      <w:r w:rsidRPr="0045671B">
        <w:rPr>
          <w:b/>
          <w:color w:val="FF0000"/>
        </w:rPr>
        <w:t xml:space="preserve"> </w:t>
      </w:r>
    </w:p>
    <w:p w:rsidR="00482404" w:rsidRDefault="00482404" w:rsidP="00482404">
      <w:pPr>
        <w:pStyle w:val="Paragrafoelenco"/>
        <w:numPr>
          <w:ilvl w:val="0"/>
          <w:numId w:val="3"/>
        </w:numPr>
        <w:jc w:val="both"/>
        <w:rPr>
          <w:rFonts w:hint="eastAsia"/>
        </w:rPr>
      </w:pPr>
      <w:r>
        <w:t>svantaggio socio-economico (disoccupazione genitoriale)</w:t>
      </w:r>
    </w:p>
    <w:p w:rsidR="00482404" w:rsidRDefault="00482404" w:rsidP="00482404">
      <w:pPr>
        <w:pStyle w:val="Paragrafoelenco"/>
        <w:numPr>
          <w:ilvl w:val="0"/>
          <w:numId w:val="3"/>
        </w:numPr>
        <w:jc w:val="both"/>
        <w:rPr>
          <w:rFonts w:hint="eastAsia"/>
        </w:rPr>
      </w:pPr>
      <w:r>
        <w:t>svantaggio linguistico-culturale (alunni stranieri, profughi, migranti)</w:t>
      </w:r>
    </w:p>
    <w:p w:rsidR="00482404" w:rsidRDefault="00482404" w:rsidP="00482404">
      <w:pPr>
        <w:pStyle w:val="Paragrafoelenco"/>
        <w:numPr>
          <w:ilvl w:val="0"/>
          <w:numId w:val="3"/>
        </w:numPr>
        <w:jc w:val="both"/>
        <w:rPr>
          <w:rFonts w:hint="eastAsia"/>
        </w:rPr>
      </w:pPr>
      <w:r>
        <w:t xml:space="preserve">disagio comportamentale-relazionale (bullismo, </w:t>
      </w:r>
      <w:proofErr w:type="spellStart"/>
      <w:r>
        <w:t>cyberbullismo</w:t>
      </w:r>
      <w:proofErr w:type="spellEnd"/>
      <w:r>
        <w:t>, dinamiche familiari)</w:t>
      </w:r>
    </w:p>
    <w:p w:rsidR="00482404" w:rsidRDefault="00482404" w:rsidP="00482404">
      <w:pPr>
        <w:pStyle w:val="Paragrafoelenco"/>
        <w:numPr>
          <w:ilvl w:val="0"/>
          <w:numId w:val="3"/>
        </w:numPr>
        <w:jc w:val="both"/>
        <w:rPr>
          <w:rFonts w:hint="eastAsia"/>
        </w:rPr>
      </w:pPr>
      <w:r>
        <w:t>alto potenziale (</w:t>
      </w:r>
      <w:proofErr w:type="spellStart"/>
      <w:r>
        <w:t>gifted</w:t>
      </w:r>
      <w:proofErr w:type="spellEnd"/>
      <w:r>
        <w:t>)</w:t>
      </w:r>
    </w:p>
    <w:p w:rsidR="00482404" w:rsidRDefault="00482404" w:rsidP="00482404">
      <w:pPr>
        <w:pStyle w:val="Paragrafoelenco"/>
        <w:numPr>
          <w:ilvl w:val="0"/>
          <w:numId w:val="3"/>
        </w:numPr>
        <w:jc w:val="both"/>
        <w:rPr>
          <w:rFonts w:hint="eastAsia"/>
          <w:b/>
        </w:rPr>
      </w:pPr>
      <w:r w:rsidRPr="001654FB">
        <w:rPr>
          <w:rFonts w:hint="eastAsia"/>
          <w:b/>
        </w:rPr>
        <w:t>N</w:t>
      </w:r>
      <w:r w:rsidRPr="001654FB">
        <w:rPr>
          <w:b/>
        </w:rPr>
        <w:t>on vanno rilevati alunni certificati (certificazione L. 104/92 e L.170/</w:t>
      </w:r>
      <w:proofErr w:type="gramStart"/>
      <w:r w:rsidRPr="001654FB">
        <w:rPr>
          <w:b/>
        </w:rPr>
        <w:t>10</w:t>
      </w:r>
      <w:r>
        <w:rPr>
          <w:b/>
        </w:rPr>
        <w:t xml:space="preserve"> </w:t>
      </w:r>
      <w:r w:rsidRPr="001654FB">
        <w:rPr>
          <w:b/>
        </w:rPr>
        <w:t>)</w:t>
      </w:r>
      <w:proofErr w:type="gramEnd"/>
      <w:r>
        <w:rPr>
          <w:b/>
        </w:rPr>
        <w:t xml:space="preserve"> </w:t>
      </w:r>
      <w:r w:rsidRPr="00AD378B">
        <w:rPr>
          <w:b/>
        </w:rPr>
        <w:t>o alunni BES già destinatari di PDP.</w:t>
      </w: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482404">
      <w:pPr>
        <w:rPr>
          <w:rFonts w:hint="eastAsia"/>
          <w:b/>
        </w:rPr>
      </w:pPr>
      <w:r w:rsidRPr="00513BAA">
        <w:rPr>
          <w:b/>
        </w:rPr>
        <w:t xml:space="preserve">Marina di Gioiosa </w:t>
      </w:r>
      <w:proofErr w:type="gramStart"/>
      <w:r w:rsidRPr="00513BAA">
        <w:rPr>
          <w:b/>
        </w:rPr>
        <w:t xml:space="preserve">Jonica,  </w:t>
      </w:r>
      <w:r w:rsidR="00CF705B">
        <w:rPr>
          <w:b/>
        </w:rPr>
        <w:t>lì</w:t>
      </w:r>
      <w:proofErr w:type="gramEnd"/>
    </w:p>
    <w:p w:rsidR="00482404" w:rsidRDefault="00482404" w:rsidP="00482404">
      <w:pPr>
        <w:rPr>
          <w:rFonts w:hint="eastAsia"/>
          <w:b/>
        </w:rPr>
      </w:pPr>
    </w:p>
    <w:p w:rsidR="00482404" w:rsidRDefault="00482404" w:rsidP="00482404">
      <w:pPr>
        <w:jc w:val="right"/>
        <w:rPr>
          <w:rFonts w:hint="eastAsia"/>
          <w:b/>
        </w:rPr>
      </w:pPr>
    </w:p>
    <w:p w:rsidR="00CF705B" w:rsidRDefault="00CF705B" w:rsidP="00482404">
      <w:pPr>
        <w:jc w:val="right"/>
        <w:rPr>
          <w:rFonts w:hint="eastAsia"/>
          <w:b/>
        </w:rPr>
      </w:pPr>
    </w:p>
    <w:p w:rsidR="00482404" w:rsidRDefault="00482404" w:rsidP="00482404">
      <w:pPr>
        <w:jc w:val="right"/>
        <w:rPr>
          <w:rFonts w:hint="eastAsia"/>
          <w:b/>
          <w:sz w:val="22"/>
          <w:szCs w:val="22"/>
          <w:u w:val="single"/>
        </w:rPr>
      </w:pPr>
      <w:r>
        <w:rPr>
          <w:b/>
        </w:rPr>
        <w:t>Il coordinatore di classe</w:t>
      </w: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p w:rsidR="00482404" w:rsidRPr="00F349E0" w:rsidRDefault="00482404" w:rsidP="00F349E0">
      <w:pPr>
        <w:jc w:val="both"/>
        <w:rPr>
          <w:rFonts w:hint="eastAsia"/>
          <w:b/>
          <w:sz w:val="22"/>
          <w:szCs w:val="22"/>
          <w:u w:val="single"/>
        </w:rPr>
      </w:pPr>
    </w:p>
    <w:sectPr w:rsidR="00482404" w:rsidRPr="00F349E0" w:rsidSect="00080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9A0"/>
    <w:multiLevelType w:val="hybridMultilevel"/>
    <w:tmpl w:val="1EF26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634E"/>
    <w:multiLevelType w:val="hybridMultilevel"/>
    <w:tmpl w:val="27D69B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4A338A"/>
    <w:multiLevelType w:val="hybridMultilevel"/>
    <w:tmpl w:val="CBC24F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E0"/>
    <w:rsid w:val="000802B9"/>
    <w:rsid w:val="00094664"/>
    <w:rsid w:val="00482404"/>
    <w:rsid w:val="004D1685"/>
    <w:rsid w:val="00783505"/>
    <w:rsid w:val="009C2098"/>
    <w:rsid w:val="00A0327B"/>
    <w:rsid w:val="00A23105"/>
    <w:rsid w:val="00CF705B"/>
    <w:rsid w:val="00E856AA"/>
    <w:rsid w:val="00F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D10B5-6DD8-4406-B3EE-3636036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9E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349E0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68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68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D195-9396-41FD-BC0A-6BA6495F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Marina di Gioiosa</dc:creator>
  <cp:lastModifiedBy>PC-ALUNNI</cp:lastModifiedBy>
  <cp:revision>2</cp:revision>
  <dcterms:created xsi:type="dcterms:W3CDTF">2022-06-04T11:17:00Z</dcterms:created>
  <dcterms:modified xsi:type="dcterms:W3CDTF">2022-06-04T11:17:00Z</dcterms:modified>
</cp:coreProperties>
</file>