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0F" w:rsidRPr="00490274" w:rsidRDefault="00490274" w:rsidP="0049027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0274">
        <w:rPr>
          <w:rStyle w:val="Enfasigrassetto"/>
          <w:rFonts w:ascii="Helvetica" w:hAnsi="Helvetica" w:cs="Helvetica"/>
          <w:bCs w:val="0"/>
          <w:color w:val="333333"/>
          <w:sz w:val="28"/>
          <w:szCs w:val="28"/>
          <w:shd w:val="clear" w:color="auto" w:fill="FFFFFF"/>
        </w:rPr>
        <w:t>Cosa accade a scuola dal 1° aprile?</w:t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Cs w:val="0"/>
          <w:color w:val="333333"/>
          <w:sz w:val="28"/>
          <w:szCs w:val="28"/>
          <w:shd w:val="clear" w:color="auto" w:fill="FFFFFF"/>
        </w:rPr>
        <w:t>Le regole generali di sicurezza</w:t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i/>
          <w:color w:val="333333"/>
          <w:sz w:val="28"/>
          <w:szCs w:val="28"/>
          <w:shd w:val="clear" w:color="auto" w:fill="FFFFFF"/>
        </w:rPr>
        <w:t>In</w:t>
      </w:r>
      <w:r w:rsidRPr="00490274">
        <w:rPr>
          <w:rStyle w:val="Enfasigrassetto"/>
          <w:rFonts w:ascii="Helvetica" w:hAnsi="Helvetica" w:cs="Helvetica"/>
          <w:b w:val="0"/>
          <w:bCs w:val="0"/>
          <w:i/>
          <w:color w:val="333333"/>
          <w:sz w:val="28"/>
          <w:szCs w:val="28"/>
          <w:shd w:val="clear" w:color="auto" w:fill="FFFFFF"/>
        </w:rPr>
        <w:t> tutte le istituzioni</w:t>
      </w:r>
      <w:r w:rsidRPr="00490274">
        <w:rPr>
          <w:rFonts w:ascii="Titillium Web" w:hAnsi="Titillium Web"/>
          <w:b/>
          <w:i/>
          <w:color w:val="333333"/>
          <w:sz w:val="28"/>
          <w:szCs w:val="28"/>
          <w:shd w:val="clear" w:color="auto" w:fill="FFFFFF"/>
        </w:rPr>
        <w:t> del sistema educativo, scolastico e formativo: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Cs w:val="0"/>
          <w:color w:val="333333"/>
          <w:sz w:val="28"/>
          <w:szCs w:val="28"/>
          <w:shd w:val="clear" w:color="auto" w:fill="FFFFFF"/>
        </w:rPr>
        <w:t>Resta l’obbligo di utilizzo di mascherine di tipo chirurgico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 (o di maggiore efficacia protettiva), fatta eccezione per i bambini fino a sei anni di età e per i soggetti con patologie o disabilità incompatibili con l’uso delle mascherine.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La mascherina va indossata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 anche sui mezzi di trasporto e sui mezzi di trasporto scolastici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(di tipo FFP2 fino al 30 aprile 2022)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. La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mascherina non va indossata 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durante le attività sportive.</w:t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Cs w:val="0"/>
          <w:color w:val="333333"/>
          <w:sz w:val="28"/>
          <w:szCs w:val="28"/>
          <w:shd w:val="clear" w:color="auto" w:fill="FFFFFF"/>
        </w:rPr>
        <w:t>È raccomandato il rispetto della distanza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 di sicurezza interpersonale di almeno un metro, salvo che le condizioni strutturali-logistiche degli edifici non lo consentano.</w:t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Cs w:val="0"/>
          <w:color w:val="333333"/>
          <w:sz w:val="28"/>
          <w:szCs w:val="28"/>
          <w:shd w:val="clear" w:color="auto" w:fill="FFFFFF"/>
        </w:rPr>
        <w:t>Resta fermo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, in ogni caso, </w:t>
      </w:r>
      <w:r w:rsidRPr="00490274">
        <w:rPr>
          <w:rStyle w:val="Enfasigrassetto"/>
          <w:rFonts w:ascii="Helvetica" w:hAnsi="Helvetica" w:cs="Helvetica"/>
          <w:bCs w:val="0"/>
          <w:color w:val="333333"/>
          <w:sz w:val="28"/>
          <w:szCs w:val="28"/>
          <w:shd w:val="clear" w:color="auto" w:fill="FFFFFF"/>
        </w:rPr>
        <w:t>il divieto di accedere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 o permanere nei locali scolastici </w:t>
      </w:r>
      <w:r w:rsidRPr="00490274">
        <w:rPr>
          <w:rStyle w:val="Enfasigrassetto"/>
          <w:rFonts w:ascii="Helvetica" w:hAnsi="Helvetica" w:cs="Helvetica"/>
          <w:bCs w:val="0"/>
          <w:color w:val="333333"/>
          <w:sz w:val="28"/>
          <w:szCs w:val="28"/>
          <w:shd w:val="clear" w:color="auto" w:fill="FFFFFF"/>
        </w:rPr>
        <w:t>se si è positivi 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 xml:space="preserve">al </w:t>
      </w:r>
      <w:proofErr w:type="spellStart"/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Covid</w:t>
      </w:r>
      <w:proofErr w:type="spellEnd"/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o se si presenta una sintomatologia 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 xml:space="preserve">respiratoria 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e una temperatura corporea superiore ai 37,5</w:t>
      </w:r>
      <w:r w:rsidRPr="00490274">
        <w:rPr>
          <w:rFonts w:ascii="Titillium Web" w:hAnsi="Titillium Web"/>
          <w:color w:val="333333"/>
          <w:sz w:val="28"/>
          <w:szCs w:val="28"/>
          <w:shd w:val="clear" w:color="auto" w:fill="FFFFFF"/>
        </w:rPr>
        <w:t>°.</w:t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Fonts w:ascii="Titillium Web" w:hAnsi="Titillium Web"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Sarà possibile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svolgere uscite didattiche e viaggi d’istruzione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, compresa la partecipazione a manifestazioni sportive.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Fino al 30 aprile si potrà accedere alle istituzioni scolastiche solo esibendo il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green pass cosiddetto ‘base’ (vaccinazione, guarigione o test)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.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 w:val="0"/>
          <w:bCs w:val="0"/>
          <w:i/>
          <w:color w:val="333333"/>
          <w:sz w:val="28"/>
          <w:szCs w:val="28"/>
          <w:shd w:val="clear" w:color="auto" w:fill="FFFFFF"/>
        </w:rPr>
        <w:t>Gestione dei casi di positività</w:t>
      </w:r>
      <w:r w:rsidRPr="00490274">
        <w:rPr>
          <w:rFonts w:ascii="Titillium Web" w:hAnsi="Titillium Web"/>
          <w:b/>
          <w:i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i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 w:val="0"/>
          <w:bCs w:val="0"/>
          <w:i/>
          <w:color w:val="333333"/>
          <w:sz w:val="28"/>
          <w:szCs w:val="28"/>
          <w:shd w:val="clear" w:color="auto" w:fill="FFFFFF"/>
        </w:rPr>
        <w:t>Scuole dell'infanzia</w:t>
      </w:r>
      <w:r w:rsidRPr="00490274">
        <w:rPr>
          <w:rFonts w:ascii="Titillium Web" w:hAnsi="Titillium Web"/>
          <w:b/>
          <w:i/>
          <w:color w:val="333333"/>
          <w:sz w:val="28"/>
          <w:szCs w:val="28"/>
          <w:shd w:val="clear" w:color="auto" w:fill="FFFFFF"/>
        </w:rPr>
        <w:t> - </w:t>
      </w:r>
      <w:r w:rsidRPr="00490274">
        <w:rPr>
          <w:rStyle w:val="Enfasigrassetto"/>
          <w:rFonts w:ascii="Helvetica" w:hAnsi="Helvetica" w:cs="Helvetica"/>
          <w:b w:val="0"/>
          <w:bCs w:val="0"/>
          <w:i/>
          <w:color w:val="333333"/>
          <w:sz w:val="28"/>
          <w:szCs w:val="28"/>
          <w:shd w:val="clear" w:color="auto" w:fill="FFFFFF"/>
        </w:rPr>
        <w:t>Servizi educativi per l'infanzia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In presenza di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almeno quattro casi di positività 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tra le alunne e gli alunni nella stessa sezione/gruppo classe,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le attività proseguono in presenza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 e per docenti ed educatori, nonché per le bambine e i bambini che abbiano superato i sei anni,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è previsto l'utilizzo delle mascherine Ffp2 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per dieci giorni dall'ultimo contatto con il soggetto positivo.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In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caso di comparsa di sintomi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, è obbligatorio effettuare un test antigenico (rapido o autosomministrato) o un test molecolare. Se si è ancora sintomatici, il test va ripetuto al quinto giorno successivo alla data dell’ultimo contatto. In questo caso l'esito negativo del test è attestato con autocertificazione.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lastRenderedPageBreak/>
        <w:br/>
      </w:r>
      <w:r w:rsidRPr="00490274">
        <w:rPr>
          <w:rStyle w:val="Enfasigrassetto"/>
          <w:rFonts w:ascii="Helvetica" w:hAnsi="Helvetica" w:cs="Helvetica"/>
          <w:b w:val="0"/>
          <w:bCs w:val="0"/>
          <w:i/>
          <w:color w:val="333333"/>
          <w:sz w:val="28"/>
          <w:szCs w:val="28"/>
          <w:shd w:val="clear" w:color="auto" w:fill="FFFFFF"/>
        </w:rPr>
        <w:t>Scuole primaria, secondaria di primo grado, secondaria di secondo grado e sistema di istruzione e formazione professionale</w:t>
      </w:r>
      <w:r w:rsidRPr="00490274">
        <w:rPr>
          <w:rFonts w:ascii="Titillium Web" w:hAnsi="Titillium Web"/>
          <w:b/>
          <w:i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In presenza di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almeno quattro casi di positività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 tra le alunne e gli alunni,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le attività proseguono in presenza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 e per i docenti e gli studenti che abbiano superato i sei anni di età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 è previsto l'utilizzo delle mascherine Ffp2 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per dieci giorni dall'ultimo contatto con il soggetto positivo.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In caso di comparsa di sintomi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, è obbligatorio effettuare un test antigenico (rapido o autosomministrato) o un test molecolare. Se si è ancora sintomatici, il test va ripetuto al quinto giorno successivo alla data dell’ultimo contatto. In questo caso l'esito negativo del test è attestato con autocertificazione.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 w:val="0"/>
          <w:bCs w:val="0"/>
          <w:i/>
          <w:color w:val="333333"/>
          <w:sz w:val="28"/>
          <w:szCs w:val="28"/>
          <w:shd w:val="clear" w:color="auto" w:fill="FFFFFF"/>
        </w:rPr>
        <w:t>La didattica digitale integrata</w:t>
      </w:r>
      <w:r w:rsidRPr="00490274">
        <w:rPr>
          <w:rFonts w:ascii="Titillium Web" w:hAnsi="Titillium Web"/>
          <w:b/>
          <w:i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 xml:space="preserve">Le alunne e gli alunni delle scuole primarie, secondarie di primo grado, secondarie di secondo grado e del sistema di istruzione e formazione professionale, in isolamento per infezione da </w:t>
      </w:r>
      <w:proofErr w:type="spellStart"/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Covid</w:t>
      </w:r>
      <w:proofErr w:type="spellEnd"/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,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possono seguire l'attività scolastica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 nella modalità della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didattica digitale integrata su richiesta delle famiglie o dell’alunno maggiorenne 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accompagnata da specifica certificazione medica che attesti le condizioni di salute dell'alunno.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 La riammissione in classe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 è subordinata alla sola dimostrazione di aver effettuato un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test antigenico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 rapido o molecolare con esito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negativo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.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 w:val="0"/>
          <w:bCs w:val="0"/>
          <w:i/>
          <w:color w:val="333333"/>
          <w:sz w:val="28"/>
          <w:szCs w:val="28"/>
          <w:shd w:val="clear" w:color="auto" w:fill="FFFFFF"/>
        </w:rPr>
        <w:t>Obbligo vaccinale del personale</w:t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Fonts w:ascii="Titillium Web" w:hAnsi="Titillium Web"/>
          <w:b/>
          <w:color w:val="333333"/>
          <w:sz w:val="28"/>
          <w:szCs w:val="28"/>
        </w:rPr>
        <w:br/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Fino al 15 giugno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 resta l’obbligo vaccinale per tutto il personale scolastico. Secondo il decreto pubblicato, la vaccinazione costituisce requisito essenziale per lo svolgimento delle attività didattiche a contatto con gli alunni. Laddove non risulti l'effettuazione della vaccinazione o la presentazione della richiesta di vaccinazione nelle modalità stabilite nell'ambito della campagna vaccinale in atto, il </w:t>
      </w:r>
      <w:r w:rsidRPr="00490274">
        <w:rPr>
          <w:rStyle w:val="Enfasigrassetto"/>
          <w:rFonts w:ascii="Helvetica" w:hAnsi="Helvetica" w:cs="Helvetica"/>
          <w:b w:val="0"/>
          <w:bCs w:val="0"/>
          <w:color w:val="333333"/>
          <w:sz w:val="28"/>
          <w:szCs w:val="28"/>
          <w:shd w:val="clear" w:color="auto" w:fill="FFFFFF"/>
        </w:rPr>
        <w:t>personale docente ed educativo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> sarà invitato a produrre, entro 5 giorni, la documentazione comprovante </w:t>
      </w:r>
      <w:r w:rsidRPr="00490274">
        <w:rPr>
          <w:rStyle w:val="Enfasicorsivo"/>
          <w:rFonts w:ascii="Helvetica" w:hAnsi="Helvetica" w:cs="Helvetica"/>
          <w:b/>
          <w:color w:val="333333"/>
          <w:sz w:val="28"/>
          <w:szCs w:val="28"/>
          <w:shd w:val="clear" w:color="auto" w:fill="FFFFFF"/>
        </w:rPr>
        <w:t>“l'effettuazione della vaccinazione oppure l'attestazione relativa all'omissione o al differimento della stessa, ovvero la presentazione della richiesta di vaccinazione da eseguirsi in un termine non superiore a venti giorni dalla ricezione dell'invito, o comunque l'insussistenza dei presupposti per l'obbligo vaccinale”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t xml:space="preserve">. In caso di mancata presentazione della documentazione e di inosservanza dell'obbligo vaccinale il personale docente ed educativo non adempiente sarà </w:t>
      </w:r>
      <w:r w:rsidRPr="00490274">
        <w:rPr>
          <w:rFonts w:ascii="Titillium Web" w:hAnsi="Titillium Web"/>
          <w:b/>
          <w:color w:val="333333"/>
          <w:sz w:val="28"/>
          <w:szCs w:val="28"/>
          <w:shd w:val="clear" w:color="auto" w:fill="FFFFFF"/>
        </w:rPr>
        <w:lastRenderedPageBreak/>
        <w:t>utilizzato in attività di supporto all’istituzione scolastica. Non andrà, dunque, in classe.</w:t>
      </w:r>
    </w:p>
    <w:sectPr w:rsidR="005A2A0F" w:rsidRPr="00490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AF"/>
    <w:rsid w:val="0010332C"/>
    <w:rsid w:val="002116AF"/>
    <w:rsid w:val="00490274"/>
    <w:rsid w:val="00DF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C5210"/>
  <w15:chartTrackingRefBased/>
  <w15:docId w15:val="{2582FDAE-D4AA-4BC5-9012-4822E422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90274"/>
    <w:rPr>
      <w:b/>
      <w:bCs/>
    </w:rPr>
  </w:style>
  <w:style w:type="character" w:styleId="Enfasicorsivo">
    <w:name w:val="Emphasis"/>
    <w:basedOn w:val="Carpredefinitoparagrafo"/>
    <w:uiPriority w:val="20"/>
    <w:qFormat/>
    <w:rsid w:val="004902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PC-ALUNNI</dc:creator>
  <cp:keywords/>
  <dc:description/>
  <cp:lastModifiedBy>PC-ALUNNI</cp:lastModifiedBy>
  <cp:revision>2</cp:revision>
  <dcterms:created xsi:type="dcterms:W3CDTF">2022-03-30T10:02:00Z</dcterms:created>
  <dcterms:modified xsi:type="dcterms:W3CDTF">2022-03-30T10:07:00Z</dcterms:modified>
</cp:coreProperties>
</file>